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A765" w14:textId="77777777" w:rsidR="005900B8" w:rsidRPr="00295A1C" w:rsidRDefault="00122BE7" w:rsidP="00D16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95A1C">
        <w:rPr>
          <w:rFonts w:ascii="Arial" w:hAnsi="Arial" w:cs="Arial"/>
          <w:bCs/>
          <w:spacing w:val="-3"/>
          <w:sz w:val="22"/>
          <w:szCs w:val="22"/>
        </w:rPr>
        <w:t>The Office of Groundwater Impact Assessment (</w:t>
      </w:r>
      <w:r w:rsidR="00D12F26" w:rsidRPr="00295A1C">
        <w:rPr>
          <w:rFonts w:ascii="Arial" w:hAnsi="Arial" w:cs="Arial"/>
          <w:bCs/>
          <w:spacing w:val="-3"/>
          <w:sz w:val="22"/>
          <w:szCs w:val="22"/>
        </w:rPr>
        <w:t>OGIA</w:t>
      </w:r>
      <w:r w:rsidRPr="00295A1C">
        <w:rPr>
          <w:rFonts w:ascii="Arial" w:hAnsi="Arial" w:cs="Arial"/>
          <w:bCs/>
          <w:spacing w:val="-3"/>
          <w:sz w:val="22"/>
          <w:szCs w:val="22"/>
        </w:rPr>
        <w:t>)</w:t>
      </w:r>
      <w:r w:rsidR="00D12F26" w:rsidRPr="00295A1C">
        <w:rPr>
          <w:rFonts w:ascii="Arial" w:hAnsi="Arial" w:cs="Arial"/>
          <w:bCs/>
          <w:spacing w:val="-3"/>
          <w:sz w:val="22"/>
          <w:szCs w:val="22"/>
        </w:rPr>
        <w:t xml:space="preserve"> is an independent entity established under Chapter 3A of the </w:t>
      </w:r>
      <w:r w:rsidR="00D12F26" w:rsidRPr="008B493F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="00D12F26" w:rsidRPr="00295A1C">
        <w:rPr>
          <w:rFonts w:ascii="Arial" w:hAnsi="Arial" w:cs="Arial"/>
          <w:bCs/>
          <w:spacing w:val="-3"/>
          <w:sz w:val="22"/>
          <w:szCs w:val="22"/>
        </w:rPr>
        <w:t xml:space="preserve"> (Water Act) </w:t>
      </w:r>
      <w:r w:rsidRPr="00295A1C">
        <w:rPr>
          <w:rFonts w:ascii="Arial" w:hAnsi="Arial" w:cs="Arial"/>
          <w:bCs/>
          <w:spacing w:val="-3"/>
          <w:sz w:val="22"/>
          <w:szCs w:val="22"/>
        </w:rPr>
        <w:t>to</w:t>
      </w:r>
      <w:r w:rsidR="00295A1C" w:rsidRPr="00295A1C">
        <w:rPr>
          <w:rFonts w:ascii="Arial" w:hAnsi="Arial" w:cs="Arial"/>
          <w:bCs/>
          <w:spacing w:val="-3"/>
          <w:sz w:val="22"/>
          <w:szCs w:val="22"/>
        </w:rPr>
        <w:t xml:space="preserve"> primarily advise</w:t>
      </w:r>
      <w:r w:rsidR="00295A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95A1C">
        <w:rPr>
          <w:rFonts w:ascii="Arial" w:hAnsi="Arial" w:cs="Arial"/>
          <w:bCs/>
          <w:spacing w:val="-3"/>
          <w:sz w:val="22"/>
          <w:szCs w:val="22"/>
        </w:rPr>
        <w:t>on matters relating to</w:t>
      </w:r>
      <w:r w:rsidR="00295A1C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295A1C">
        <w:rPr>
          <w:rFonts w:ascii="Arial" w:hAnsi="Arial" w:cs="Arial"/>
          <w:bCs/>
          <w:spacing w:val="-3"/>
          <w:sz w:val="22"/>
          <w:szCs w:val="22"/>
        </w:rPr>
        <w:t xml:space="preserve"> impacts on underground water caused by the exercise of underground water rights by resource tenure hold</w:t>
      </w:r>
      <w:r w:rsidR="008B493F">
        <w:rPr>
          <w:rFonts w:ascii="Arial" w:hAnsi="Arial" w:cs="Arial"/>
          <w:bCs/>
          <w:spacing w:val="-3"/>
          <w:sz w:val="22"/>
          <w:szCs w:val="22"/>
        </w:rPr>
        <w:t>ers (both petroleum and mining).</w:t>
      </w:r>
    </w:p>
    <w:p w14:paraId="5B80A766" w14:textId="77777777" w:rsidR="00D12F26" w:rsidRDefault="00122BE7" w:rsidP="005900B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OGIA is funded through an annual levy payable by resource tenure holders. The current levy applies to petroleum</w:t>
      </w:r>
      <w:r w:rsidR="008B493F">
        <w:rPr>
          <w:rFonts w:ascii="Arial" w:hAnsi="Arial" w:cs="Arial"/>
          <w:bCs/>
          <w:spacing w:val="-3"/>
          <w:sz w:val="22"/>
          <w:szCs w:val="22"/>
        </w:rPr>
        <w:t xml:space="preserve"> and gas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tenure holders only. </w:t>
      </w:r>
    </w:p>
    <w:p w14:paraId="5B80A767" w14:textId="77777777" w:rsidR="00811219" w:rsidRDefault="00122BE7" w:rsidP="00CC3B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Legislative changes that came into effect in December 2016 brought mining tenures into the underground </w:t>
      </w:r>
      <w:r w:rsidR="00AD1C23">
        <w:rPr>
          <w:rFonts w:ascii="Arial" w:hAnsi="Arial" w:cs="Arial"/>
          <w:bCs/>
          <w:spacing w:val="-3"/>
          <w:sz w:val="22"/>
          <w:szCs w:val="22"/>
        </w:rPr>
        <w:t xml:space="preserve">water </w:t>
      </w:r>
      <w:r>
        <w:rPr>
          <w:rFonts w:ascii="Arial" w:hAnsi="Arial" w:cs="Arial"/>
          <w:bCs/>
          <w:spacing w:val="-3"/>
          <w:sz w:val="22"/>
          <w:szCs w:val="22"/>
        </w:rPr>
        <w:t>management framework in Chapter 3 of the Water Act and expanded OGIA’s role to include mining.</w:t>
      </w:r>
    </w:p>
    <w:p w14:paraId="5B80A768" w14:textId="77777777" w:rsidR="00397825" w:rsidRPr="00D165A7" w:rsidRDefault="00122BE7" w:rsidP="00D16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/>
          <w:sz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1462C1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onsultation </w:t>
      </w:r>
      <w:r w:rsidR="001462C1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="001462C1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mpact </w:t>
      </w:r>
      <w:r w:rsidR="001462C1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tatement (</w:t>
      </w:r>
      <w:r w:rsidR="001462C1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onsultation RIS) entitled “Development of a levy structure to fund the expanded role of the Office of Groundwater Impact Assessment in the mining sector” has been prepared. </w:t>
      </w:r>
      <w:r w:rsidR="00A06E17">
        <w:rPr>
          <w:rFonts w:ascii="Arial" w:hAnsi="Arial" w:cs="Arial"/>
          <w:bCs/>
          <w:spacing w:val="-3"/>
          <w:sz w:val="22"/>
          <w:szCs w:val="22"/>
        </w:rPr>
        <w:t xml:space="preserve">The purpose of the </w:t>
      </w:r>
      <w:r w:rsidR="001462C1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onsultation </w:t>
      </w:r>
      <w:r w:rsidR="00372B55">
        <w:rPr>
          <w:rFonts w:ascii="Arial" w:hAnsi="Arial" w:cs="Arial"/>
          <w:bCs/>
          <w:spacing w:val="-3"/>
          <w:sz w:val="22"/>
          <w:szCs w:val="22"/>
        </w:rPr>
        <w:t xml:space="preserve">RIS </w:t>
      </w:r>
      <w:r w:rsidR="00A06E17">
        <w:rPr>
          <w:rFonts w:ascii="Arial" w:hAnsi="Arial" w:cs="Arial"/>
          <w:bCs/>
          <w:spacing w:val="-3"/>
          <w:sz w:val="22"/>
          <w:szCs w:val="22"/>
        </w:rPr>
        <w:t xml:space="preserve">is to </w:t>
      </w:r>
      <w:r w:rsidR="00372B55">
        <w:rPr>
          <w:rFonts w:ascii="Arial" w:hAnsi="Arial" w:cs="Arial"/>
          <w:bCs/>
          <w:spacing w:val="-3"/>
          <w:sz w:val="22"/>
          <w:szCs w:val="22"/>
        </w:rPr>
        <w:t xml:space="preserve">evaluate options </w:t>
      </w:r>
      <w:r w:rsidR="00372B55" w:rsidRPr="00D165A7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A06E17" w:rsidRPr="00D165A7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372B55" w:rsidRPr="00D165A7">
        <w:rPr>
          <w:rFonts w:ascii="Arial" w:hAnsi="Arial" w:cs="Arial"/>
          <w:bCs/>
          <w:spacing w:val="-3"/>
          <w:sz w:val="22"/>
          <w:szCs w:val="22"/>
        </w:rPr>
        <w:t xml:space="preserve">proposed </w:t>
      </w:r>
      <w:r w:rsidR="004342B2" w:rsidRPr="00D165A7">
        <w:rPr>
          <w:rFonts w:ascii="Arial" w:hAnsi="Arial" w:cs="Arial"/>
          <w:bCs/>
          <w:spacing w:val="-3"/>
          <w:sz w:val="22"/>
          <w:szCs w:val="22"/>
        </w:rPr>
        <w:t xml:space="preserve">levy </w:t>
      </w:r>
      <w:r w:rsidR="00372B55" w:rsidRPr="00D165A7">
        <w:rPr>
          <w:rFonts w:ascii="Arial" w:hAnsi="Arial" w:cs="Arial"/>
          <w:bCs/>
          <w:spacing w:val="-3"/>
          <w:sz w:val="22"/>
          <w:szCs w:val="22"/>
        </w:rPr>
        <w:t xml:space="preserve">structure to fund </w:t>
      </w:r>
      <w:r w:rsidR="004342B2" w:rsidRPr="00D165A7">
        <w:rPr>
          <w:rFonts w:ascii="Arial" w:hAnsi="Arial" w:cs="Arial"/>
          <w:bCs/>
          <w:spacing w:val="-3"/>
          <w:sz w:val="22"/>
          <w:szCs w:val="22"/>
        </w:rPr>
        <w:t xml:space="preserve">OGIA’s </w:t>
      </w:r>
      <w:r w:rsidR="00372B55" w:rsidRPr="00D165A7">
        <w:rPr>
          <w:rFonts w:ascii="Arial" w:hAnsi="Arial" w:cs="Arial"/>
          <w:bCs/>
          <w:spacing w:val="-3"/>
          <w:sz w:val="22"/>
          <w:szCs w:val="22"/>
        </w:rPr>
        <w:t>mining</w:t>
      </w:r>
      <w:r w:rsidR="001462C1" w:rsidRPr="00D165A7">
        <w:rPr>
          <w:rFonts w:ascii="Arial" w:hAnsi="Arial" w:cs="Arial"/>
          <w:bCs/>
          <w:spacing w:val="-3"/>
          <w:sz w:val="22"/>
          <w:szCs w:val="22"/>
        </w:rPr>
        <w:t>-</w:t>
      </w:r>
      <w:r w:rsidR="00372B55" w:rsidRPr="00D165A7">
        <w:rPr>
          <w:rFonts w:ascii="Arial" w:hAnsi="Arial" w:cs="Arial"/>
          <w:bCs/>
          <w:spacing w:val="-3"/>
          <w:sz w:val="22"/>
          <w:szCs w:val="22"/>
        </w:rPr>
        <w:t>related functions</w:t>
      </w:r>
      <w:r w:rsidR="004342B2" w:rsidRPr="00D165A7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5B80A769" w14:textId="1EEA68DC" w:rsidR="00BC6952" w:rsidRPr="00D165A7" w:rsidRDefault="00122BE7" w:rsidP="00372B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5A7">
        <w:rPr>
          <w:rFonts w:ascii="Arial" w:hAnsi="Arial" w:cs="Arial"/>
          <w:sz w:val="22"/>
          <w:szCs w:val="22"/>
          <w:u w:val="single"/>
        </w:rPr>
        <w:t>Cabinet approved</w:t>
      </w:r>
      <w:r w:rsidR="00372B55" w:rsidRPr="00D165A7">
        <w:rPr>
          <w:rFonts w:ascii="Arial" w:hAnsi="Arial" w:cs="Arial"/>
          <w:sz w:val="22"/>
          <w:szCs w:val="22"/>
        </w:rPr>
        <w:t xml:space="preserve"> the release of the </w:t>
      </w:r>
      <w:r w:rsidR="001462C1" w:rsidRPr="00D165A7">
        <w:rPr>
          <w:rFonts w:ascii="Arial" w:hAnsi="Arial" w:cs="Arial"/>
          <w:sz w:val="22"/>
          <w:szCs w:val="22"/>
        </w:rPr>
        <w:t>c</w:t>
      </w:r>
      <w:r w:rsidR="0077502C" w:rsidRPr="00D165A7">
        <w:rPr>
          <w:rFonts w:ascii="Arial" w:hAnsi="Arial" w:cs="Arial"/>
          <w:sz w:val="22"/>
          <w:szCs w:val="22"/>
        </w:rPr>
        <w:t xml:space="preserve">onsultation </w:t>
      </w:r>
      <w:r w:rsidR="004C5DFC">
        <w:rPr>
          <w:rFonts w:ascii="Arial" w:hAnsi="Arial" w:cs="Arial"/>
          <w:sz w:val="22"/>
          <w:szCs w:val="22"/>
        </w:rPr>
        <w:t>Regulatory Impact Statement</w:t>
      </w:r>
      <w:r w:rsidR="004C5DFC" w:rsidRPr="00D165A7">
        <w:rPr>
          <w:rFonts w:ascii="Arial" w:hAnsi="Arial" w:cs="Arial"/>
          <w:sz w:val="22"/>
          <w:szCs w:val="22"/>
        </w:rPr>
        <w:t xml:space="preserve"> </w:t>
      </w:r>
      <w:r w:rsidR="00372B55" w:rsidRPr="00D165A7">
        <w:rPr>
          <w:rFonts w:ascii="Arial" w:hAnsi="Arial" w:cs="Arial"/>
          <w:sz w:val="22"/>
          <w:szCs w:val="22"/>
        </w:rPr>
        <w:t>for public consultation.</w:t>
      </w:r>
    </w:p>
    <w:p w14:paraId="5B80A76A" w14:textId="77777777" w:rsidR="00BC6952" w:rsidRPr="00C07656" w:rsidRDefault="00122BE7" w:rsidP="00D9773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B80A76B" w14:textId="2A589E8F" w:rsidR="00372B55" w:rsidRPr="00692796" w:rsidRDefault="00E71103" w:rsidP="00BC695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122BE7" w:rsidRPr="00D10FD7">
          <w:rPr>
            <w:rStyle w:val="Hyperlink"/>
            <w:rFonts w:ascii="Arial" w:hAnsi="Arial" w:cs="Arial"/>
            <w:sz w:val="22"/>
            <w:szCs w:val="22"/>
          </w:rPr>
          <w:t xml:space="preserve">Consultation </w:t>
        </w:r>
        <w:r w:rsidR="00D639FB" w:rsidRPr="00D10FD7">
          <w:rPr>
            <w:rStyle w:val="Hyperlink"/>
            <w:rFonts w:ascii="Arial" w:hAnsi="Arial" w:cs="Arial"/>
            <w:sz w:val="22"/>
            <w:szCs w:val="22"/>
          </w:rPr>
          <w:t>RIS</w:t>
        </w:r>
        <w:r w:rsidR="00122BE7" w:rsidRPr="00D10FD7">
          <w:rPr>
            <w:rStyle w:val="Hyperlink"/>
            <w:rFonts w:ascii="Arial" w:hAnsi="Arial" w:cs="Arial"/>
            <w:sz w:val="22"/>
            <w:szCs w:val="22"/>
          </w:rPr>
          <w:t xml:space="preserve">: </w:t>
        </w:r>
        <w:r w:rsidR="00122BE7" w:rsidRPr="00D10FD7">
          <w:rPr>
            <w:rStyle w:val="Hyperlink"/>
            <w:rFonts w:ascii="Arial" w:hAnsi="Arial"/>
            <w:spacing w:val="-3"/>
            <w:sz w:val="22"/>
          </w:rPr>
          <w:t>Development of a levy structure to fund the expanded role of the Office of Groundwater Impact Assessment in the mining sector</w:t>
        </w:r>
      </w:hyperlink>
    </w:p>
    <w:sectPr w:rsidR="00372B55" w:rsidRPr="00692796" w:rsidSect="00530C9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12A6" w14:textId="77777777" w:rsidR="00FA2AA3" w:rsidRDefault="00FA2AA3">
      <w:r>
        <w:separator/>
      </w:r>
    </w:p>
  </w:endnote>
  <w:endnote w:type="continuationSeparator" w:id="0">
    <w:p w14:paraId="0493C8F4" w14:textId="77777777" w:rsidR="00FA2AA3" w:rsidRDefault="00FA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231C" w14:textId="77777777" w:rsidR="00FA2AA3" w:rsidRDefault="00FA2AA3">
      <w:r>
        <w:separator/>
      </w:r>
    </w:p>
  </w:footnote>
  <w:footnote w:type="continuationSeparator" w:id="0">
    <w:p w14:paraId="73B1AF16" w14:textId="77777777" w:rsidR="00FA2AA3" w:rsidRDefault="00FA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A770" w14:textId="77777777" w:rsidR="00391150" w:rsidRPr="00D75134" w:rsidRDefault="00122BE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B80A771" w14:textId="77777777" w:rsidR="00391150" w:rsidRPr="00D75134" w:rsidRDefault="0039115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B80A772" w14:textId="77777777" w:rsidR="00391150" w:rsidRPr="001E209B" w:rsidRDefault="00122BE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863A5">
      <w:rPr>
        <w:rFonts w:ascii="Arial" w:hAnsi="Arial" w:cs="Arial"/>
        <w:b/>
        <w:sz w:val="22"/>
        <w:szCs w:val="22"/>
      </w:rPr>
      <w:t>April 2019</w:t>
    </w:r>
  </w:p>
  <w:p w14:paraId="5B80A773" w14:textId="77777777" w:rsidR="00391150" w:rsidRDefault="00122B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Consultation regulatory impact statement on the proposed </w:t>
    </w:r>
    <w:r w:rsidR="000350E9">
      <w:rPr>
        <w:rFonts w:ascii="Arial" w:hAnsi="Arial" w:cs="Arial"/>
        <w:b/>
        <w:sz w:val="22"/>
        <w:szCs w:val="22"/>
        <w:u w:val="single"/>
      </w:rPr>
      <w:t xml:space="preserve">annual </w:t>
    </w:r>
    <w:r>
      <w:rPr>
        <w:rFonts w:ascii="Arial" w:hAnsi="Arial" w:cs="Arial"/>
        <w:b/>
        <w:sz w:val="22"/>
        <w:szCs w:val="22"/>
        <w:u w:val="single"/>
      </w:rPr>
      <w:t>levy structure to fund the Office of Groundwater Impact Assessment</w:t>
    </w:r>
    <w:r w:rsidR="000350E9">
      <w:rPr>
        <w:rFonts w:ascii="Arial" w:hAnsi="Arial" w:cs="Arial"/>
        <w:b/>
        <w:sz w:val="22"/>
        <w:szCs w:val="22"/>
        <w:u w:val="single"/>
      </w:rPr>
      <w:t>’s</w:t>
    </w:r>
    <w:r>
      <w:rPr>
        <w:rFonts w:ascii="Arial" w:hAnsi="Arial" w:cs="Arial"/>
        <w:b/>
        <w:sz w:val="22"/>
        <w:szCs w:val="22"/>
        <w:u w:val="single"/>
      </w:rPr>
      <w:t xml:space="preserve"> mining</w:t>
    </w:r>
    <w:r w:rsidR="000350E9">
      <w:rPr>
        <w:rFonts w:ascii="Arial" w:hAnsi="Arial" w:cs="Arial"/>
        <w:b/>
        <w:sz w:val="22"/>
        <w:szCs w:val="22"/>
        <w:u w:val="single"/>
      </w:rPr>
      <w:t>-</w:t>
    </w:r>
    <w:r>
      <w:rPr>
        <w:rFonts w:ascii="Arial" w:hAnsi="Arial" w:cs="Arial"/>
        <w:b/>
        <w:sz w:val="22"/>
        <w:szCs w:val="22"/>
        <w:u w:val="single"/>
      </w:rPr>
      <w:t>related functions</w:t>
    </w:r>
  </w:p>
  <w:p w14:paraId="5B80A774" w14:textId="77777777" w:rsidR="00391150" w:rsidRDefault="00122B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Natural Resources, Mines and Energy </w:t>
    </w:r>
  </w:p>
  <w:p w14:paraId="5B80A775" w14:textId="77777777" w:rsidR="00391150" w:rsidRDefault="0039115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E4382"/>
    <w:multiLevelType w:val="hybridMultilevel"/>
    <w:tmpl w:val="337C6F0E"/>
    <w:lvl w:ilvl="0" w:tplc="84FE9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DC91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0CA0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7A38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907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ECBD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06B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B656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80BA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AB8EFEE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15E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A43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E0F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D4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69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5E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6C5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041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C3B0EE9E"/>
    <w:lvl w:ilvl="0" w:tplc="0704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7E15D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5800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88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121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8F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980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86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9C6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AC"/>
    <w:rsid w:val="00005D7E"/>
    <w:rsid w:val="000350E9"/>
    <w:rsid w:val="000430DD"/>
    <w:rsid w:val="000779C9"/>
    <w:rsid w:val="00080F8F"/>
    <w:rsid w:val="000B2AA7"/>
    <w:rsid w:val="00122BE7"/>
    <w:rsid w:val="00140936"/>
    <w:rsid w:val="001462C1"/>
    <w:rsid w:val="001A3A40"/>
    <w:rsid w:val="001B06AC"/>
    <w:rsid w:val="001D135A"/>
    <w:rsid w:val="001E209B"/>
    <w:rsid w:val="00207402"/>
    <w:rsid w:val="0021344B"/>
    <w:rsid w:val="002258BA"/>
    <w:rsid w:val="002434AC"/>
    <w:rsid w:val="00252027"/>
    <w:rsid w:val="00295A1C"/>
    <w:rsid w:val="002A29BB"/>
    <w:rsid w:val="002B27A5"/>
    <w:rsid w:val="00316BB8"/>
    <w:rsid w:val="00331B2C"/>
    <w:rsid w:val="00340EDF"/>
    <w:rsid w:val="00372B55"/>
    <w:rsid w:val="00391150"/>
    <w:rsid w:val="00397825"/>
    <w:rsid w:val="003B5871"/>
    <w:rsid w:val="00432B0B"/>
    <w:rsid w:val="004342B2"/>
    <w:rsid w:val="00440A35"/>
    <w:rsid w:val="004C0855"/>
    <w:rsid w:val="004C5DFC"/>
    <w:rsid w:val="004E3AE1"/>
    <w:rsid w:val="004E7D84"/>
    <w:rsid w:val="00501C66"/>
    <w:rsid w:val="00506D9D"/>
    <w:rsid w:val="00511C20"/>
    <w:rsid w:val="00530C9D"/>
    <w:rsid w:val="00585C8A"/>
    <w:rsid w:val="005900B8"/>
    <w:rsid w:val="005A0F83"/>
    <w:rsid w:val="005F764E"/>
    <w:rsid w:val="006536D5"/>
    <w:rsid w:val="00670EDB"/>
    <w:rsid w:val="006863A5"/>
    <w:rsid w:val="00692796"/>
    <w:rsid w:val="00732E22"/>
    <w:rsid w:val="00740EF5"/>
    <w:rsid w:val="00772886"/>
    <w:rsid w:val="0077502C"/>
    <w:rsid w:val="00791A9C"/>
    <w:rsid w:val="00811219"/>
    <w:rsid w:val="0087143E"/>
    <w:rsid w:val="0088703A"/>
    <w:rsid w:val="008A4523"/>
    <w:rsid w:val="008B493F"/>
    <w:rsid w:val="008F44CD"/>
    <w:rsid w:val="00913878"/>
    <w:rsid w:val="00922E7A"/>
    <w:rsid w:val="00950178"/>
    <w:rsid w:val="00A06E17"/>
    <w:rsid w:val="00A527A5"/>
    <w:rsid w:val="00AB628D"/>
    <w:rsid w:val="00AD1C23"/>
    <w:rsid w:val="00AD71B1"/>
    <w:rsid w:val="00B60370"/>
    <w:rsid w:val="00B83D0E"/>
    <w:rsid w:val="00BC6952"/>
    <w:rsid w:val="00BD232A"/>
    <w:rsid w:val="00C07656"/>
    <w:rsid w:val="00C442AC"/>
    <w:rsid w:val="00C94E04"/>
    <w:rsid w:val="00CC3BAC"/>
    <w:rsid w:val="00CE6FBA"/>
    <w:rsid w:val="00CF0D8A"/>
    <w:rsid w:val="00D06033"/>
    <w:rsid w:val="00D10FD7"/>
    <w:rsid w:val="00D12F26"/>
    <w:rsid w:val="00D165A7"/>
    <w:rsid w:val="00D639FB"/>
    <w:rsid w:val="00D655FB"/>
    <w:rsid w:val="00D6589B"/>
    <w:rsid w:val="00D75134"/>
    <w:rsid w:val="00D9773C"/>
    <w:rsid w:val="00DB6FE7"/>
    <w:rsid w:val="00DE61EC"/>
    <w:rsid w:val="00DF172A"/>
    <w:rsid w:val="00DF37A8"/>
    <w:rsid w:val="00E03F4F"/>
    <w:rsid w:val="00E22932"/>
    <w:rsid w:val="00E71103"/>
    <w:rsid w:val="00EF5358"/>
    <w:rsid w:val="00F10DF9"/>
    <w:rsid w:val="00F81563"/>
    <w:rsid w:val="00FA02BC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0A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A02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2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2B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02BC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5900B8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1A3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0C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DB4CC-1E13-4B58-B536-11CC1F28CB6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28DF4C-E73E-44F5-B93E-5CD188340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E3623-555F-436A-B4D3-7660E4F42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1092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1288</CharactersWithSpaces>
  <SharedDoc>false</SharedDoc>
  <HyperlinkBase>https://www.cabinet.qld.gov.au/documents/2019/Apr/GwaterLevy/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8</cp:revision>
  <dcterms:created xsi:type="dcterms:W3CDTF">2019-06-24T01:18:00Z</dcterms:created>
  <dcterms:modified xsi:type="dcterms:W3CDTF">2019-12-11T09:18:00Z</dcterms:modified>
  <cp:category>Mining,Water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